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0D5525" w:rsidRPr="000D5525" w:rsidRDefault="000D5525" w:rsidP="000D5525">
      <w:pPr>
        <w:jc w:val="center"/>
        <w:rPr>
          <w:rFonts w:ascii="Arial" w:hAnsi="Arial" w:cs="Arial"/>
          <w:b/>
          <w:bCs/>
          <w:sz w:val="20"/>
          <w:szCs w:val="20"/>
        </w:rPr>
      </w:pPr>
      <w:r w:rsidRPr="000D5525">
        <w:rPr>
          <w:rFonts w:ascii="Arial" w:hAnsi="Arial" w:cs="Arial"/>
          <w:b/>
          <w:bCs/>
          <w:sz w:val="20"/>
          <w:szCs w:val="20"/>
        </w:rPr>
        <w:t xml:space="preserve">ZONING—NO ZONING CLASSIFICATION ENDORSEMENT </w:t>
      </w:r>
      <w:r>
        <w:rPr>
          <w:rFonts w:ascii="Arial" w:hAnsi="Arial" w:cs="Arial"/>
          <w:b/>
          <w:bCs/>
          <w:sz w:val="20"/>
          <w:szCs w:val="20"/>
        </w:rPr>
        <w:br/>
      </w:r>
      <w:r w:rsidRPr="000D5525">
        <w:rPr>
          <w:rFonts w:ascii="Arial" w:hAnsi="Arial" w:cs="Arial"/>
          <w:b/>
          <w:bCs/>
          <w:sz w:val="20"/>
          <w:szCs w:val="20"/>
        </w:rPr>
        <w:t>Attached to Policy No. __________</w:t>
      </w:r>
    </w:p>
    <w:p w:rsidR="000D5525" w:rsidRPr="000D5525" w:rsidRDefault="000D5525" w:rsidP="000D5525">
      <w:pPr>
        <w:jc w:val="center"/>
        <w:rPr>
          <w:rFonts w:ascii="Arial" w:hAnsi="Arial" w:cs="Arial"/>
          <w:b/>
          <w:bCs/>
          <w:sz w:val="20"/>
          <w:szCs w:val="20"/>
        </w:rPr>
      </w:pPr>
      <w:r w:rsidRPr="000D5525">
        <w:rPr>
          <w:rFonts w:ascii="Arial" w:hAnsi="Arial" w:cs="Arial"/>
          <w:b/>
          <w:bCs/>
          <w:sz w:val="20"/>
          <w:szCs w:val="20"/>
        </w:rPr>
        <w:t>Issued by</w:t>
      </w:r>
    </w:p>
    <w:p w:rsidR="000D5525" w:rsidRPr="000D5525" w:rsidRDefault="000D5525" w:rsidP="000D5525">
      <w:pPr>
        <w:jc w:val="center"/>
        <w:rPr>
          <w:rFonts w:ascii="Arial" w:hAnsi="Arial" w:cs="Arial"/>
          <w:b/>
          <w:bCs/>
          <w:sz w:val="20"/>
          <w:szCs w:val="20"/>
        </w:rPr>
      </w:pPr>
      <w:r w:rsidRPr="000D5525">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0D5525" w:rsidRPr="000D5525" w:rsidRDefault="000D5525" w:rsidP="000D5525">
      <w:pPr>
        <w:ind w:left="540" w:hanging="540"/>
        <w:contextualSpacing/>
        <w:jc w:val="both"/>
        <w:rPr>
          <w:rFonts w:ascii="Arial" w:hAnsi="Arial" w:cs="Arial"/>
          <w:kern w:val="16"/>
          <w:sz w:val="20"/>
          <w:szCs w:val="20"/>
        </w:rPr>
      </w:pPr>
      <w:r w:rsidRPr="000D5525">
        <w:rPr>
          <w:rFonts w:ascii="Arial" w:hAnsi="Arial"/>
          <w:b/>
          <w:kern w:val="16"/>
          <w:sz w:val="20"/>
          <w:szCs w:val="20"/>
        </w:rPr>
        <w:t>1.</w:t>
      </w:r>
      <w:r w:rsidRPr="000D5525">
        <w:rPr>
          <w:rFonts w:ascii="Arial" w:hAnsi="Arial" w:cs="Arial"/>
          <w:kern w:val="16"/>
          <w:sz w:val="20"/>
          <w:szCs w:val="20"/>
        </w:rPr>
        <w:tab/>
      </w:r>
      <w:proofErr w:type="gramStart"/>
      <w:r w:rsidRPr="000D5525">
        <w:rPr>
          <w:rFonts w:ascii="Arial" w:hAnsi="Arial" w:cs="Arial"/>
          <w:kern w:val="16"/>
          <w:sz w:val="20"/>
          <w:szCs w:val="20"/>
        </w:rPr>
        <w:t>For</w:t>
      </w:r>
      <w:proofErr w:type="gramEnd"/>
      <w:r w:rsidRPr="000D5525">
        <w:rPr>
          <w:rFonts w:ascii="Arial" w:hAnsi="Arial" w:cs="Arial"/>
          <w:kern w:val="16"/>
          <w:sz w:val="20"/>
          <w:szCs w:val="20"/>
        </w:rPr>
        <w:t xml:space="preserve"> purposes of this endorsement:</w:t>
      </w: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a.</w:t>
      </w:r>
      <w:r w:rsidRPr="000D5525">
        <w:rPr>
          <w:rFonts w:ascii="Arial" w:hAnsi="Arial" w:cs="Arial"/>
          <w:kern w:val="16"/>
          <w:sz w:val="20"/>
          <w:szCs w:val="20"/>
        </w:rPr>
        <w:tab/>
        <w:t>“Improvement”: A building or structure located on the Land at the Date of Policy.</w:t>
      </w: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b.</w:t>
      </w:r>
      <w:r w:rsidRPr="000D5525">
        <w:rPr>
          <w:rFonts w:ascii="Arial" w:hAnsi="Arial" w:cs="Arial"/>
          <w:kern w:val="16"/>
          <w:sz w:val="20"/>
          <w:szCs w:val="20"/>
        </w:rPr>
        <w:tab/>
        <w:t>“Zoning Ordinance”: A zoning ordinance or zoning regulation of a county or municipality of the State that is in effect and applicable to the Land at the Date of Policy.</w:t>
      </w:r>
    </w:p>
    <w:p w:rsidR="000D5525" w:rsidRPr="000D5525" w:rsidRDefault="000D5525" w:rsidP="000D5525">
      <w:pPr>
        <w:ind w:left="540" w:hanging="540"/>
        <w:contextualSpacing/>
        <w:jc w:val="both"/>
        <w:rPr>
          <w:rFonts w:ascii="Arial" w:hAnsi="Arial" w:cs="Arial"/>
          <w:kern w:val="16"/>
          <w:sz w:val="20"/>
          <w:szCs w:val="20"/>
        </w:rPr>
      </w:pPr>
    </w:p>
    <w:p w:rsidR="000D5525" w:rsidRPr="000D5525" w:rsidRDefault="000D5525" w:rsidP="000D5525">
      <w:pPr>
        <w:ind w:left="540" w:hanging="540"/>
        <w:contextualSpacing/>
        <w:jc w:val="both"/>
        <w:rPr>
          <w:rFonts w:ascii="Arial" w:hAnsi="Arial" w:cs="Arial"/>
          <w:kern w:val="16"/>
          <w:sz w:val="20"/>
          <w:szCs w:val="20"/>
        </w:rPr>
      </w:pPr>
      <w:r w:rsidRPr="000D5525">
        <w:rPr>
          <w:rFonts w:ascii="Arial" w:hAnsi="Arial"/>
          <w:b/>
          <w:kern w:val="16"/>
          <w:sz w:val="20"/>
          <w:szCs w:val="20"/>
        </w:rPr>
        <w:t>2.</w:t>
      </w:r>
      <w:r w:rsidRPr="000D5525">
        <w:rPr>
          <w:rFonts w:ascii="Arial" w:hAnsi="Arial"/>
          <w:b/>
          <w:kern w:val="16"/>
          <w:sz w:val="20"/>
          <w:szCs w:val="20"/>
        </w:rPr>
        <w:tab/>
      </w:r>
      <w:r w:rsidRPr="000D5525">
        <w:rPr>
          <w:rFonts w:ascii="Arial" w:hAnsi="Arial" w:cs="Arial"/>
          <w:kern w:val="16"/>
          <w:sz w:val="20"/>
          <w:szCs w:val="20"/>
        </w:rPr>
        <w:t>The Company insures against loss or damage sustained by the Insured resulting from:</w:t>
      </w: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a.</w:t>
      </w:r>
      <w:r w:rsidRPr="000D5525">
        <w:rPr>
          <w:rFonts w:ascii="Arial" w:hAnsi="Arial" w:cs="Arial"/>
          <w:kern w:val="16"/>
          <w:sz w:val="20"/>
          <w:szCs w:val="20"/>
        </w:rPr>
        <w:tab/>
        <w:t>The following use not being allowed by the county or municipality of the State because the use violates the Zoning Ordinance:</w:t>
      </w:r>
    </w:p>
    <w:p w:rsidR="000D5525" w:rsidRPr="000D5525" w:rsidRDefault="000D5525" w:rsidP="000D5525">
      <w:pPr>
        <w:ind w:left="1080" w:hanging="540"/>
        <w:contextualSpacing/>
        <w:jc w:val="both"/>
        <w:rPr>
          <w:rFonts w:ascii="Arial" w:hAnsi="Arial" w:cs="Arial"/>
          <w:kern w:val="16"/>
          <w:sz w:val="20"/>
          <w:szCs w:val="20"/>
        </w:rPr>
      </w:pPr>
    </w:p>
    <w:p w:rsidR="000D5525" w:rsidRPr="000D5525" w:rsidRDefault="000D5525" w:rsidP="000D5525">
      <w:pPr>
        <w:ind w:left="1080" w:hanging="540"/>
        <w:contextualSpacing/>
        <w:jc w:val="both"/>
        <w:rPr>
          <w:rFonts w:ascii="Arial" w:hAnsi="Arial"/>
          <w:b/>
          <w:i/>
          <w:kern w:val="16"/>
          <w:sz w:val="20"/>
          <w:szCs w:val="20"/>
        </w:rPr>
      </w:pPr>
      <w:r w:rsidRPr="000D5525">
        <w:rPr>
          <w:rFonts w:ascii="Arial" w:hAnsi="Arial" w:cs="Arial"/>
          <w:kern w:val="16"/>
          <w:sz w:val="20"/>
          <w:szCs w:val="20"/>
        </w:rPr>
        <w:tab/>
      </w:r>
      <w:r w:rsidRPr="000D5525">
        <w:rPr>
          <w:rFonts w:ascii="Arial" w:hAnsi="Arial" w:cs="Arial"/>
          <w:kern w:val="16"/>
          <w:sz w:val="20"/>
          <w:szCs w:val="20"/>
        </w:rPr>
        <w:tab/>
      </w:r>
      <w:r w:rsidRPr="000D5525">
        <w:rPr>
          <w:rFonts w:ascii="Arial" w:hAnsi="Arial" w:cs="Arial"/>
          <w:b/>
          <w:bCs/>
          <w:iCs/>
          <w:kern w:val="16"/>
          <w:sz w:val="20"/>
          <w:szCs w:val="20"/>
        </w:rPr>
        <w:t>[</w:t>
      </w:r>
      <w:r w:rsidRPr="000D5525">
        <w:rPr>
          <w:rFonts w:ascii="Arial" w:hAnsi="Arial" w:cs="Arial"/>
          <w:i/>
          <w:kern w:val="16"/>
          <w:sz w:val="20"/>
          <w:szCs w:val="20"/>
        </w:rPr>
        <w:t>Drafting Instruction: Describe the existing use</w:t>
      </w:r>
      <w:r w:rsidRPr="000D5525">
        <w:rPr>
          <w:rFonts w:ascii="Arial" w:hAnsi="Arial"/>
          <w:b/>
          <w:kern w:val="16"/>
          <w:sz w:val="20"/>
          <w:szCs w:val="20"/>
        </w:rPr>
        <w:t xml:space="preserve">] </w:t>
      </w:r>
    </w:p>
    <w:p w:rsidR="000D5525" w:rsidRPr="000D5525" w:rsidRDefault="000D5525" w:rsidP="000D5525">
      <w:pPr>
        <w:ind w:left="1080" w:hanging="540"/>
        <w:contextualSpacing/>
        <w:jc w:val="both"/>
        <w:rPr>
          <w:rFonts w:ascii="Arial" w:hAnsi="Arial" w:cs="Arial"/>
          <w:i/>
          <w:kern w:val="16"/>
          <w:sz w:val="20"/>
          <w:szCs w:val="20"/>
        </w:rPr>
      </w:pP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b.</w:t>
      </w:r>
      <w:r w:rsidRPr="000D5525">
        <w:rPr>
          <w:rFonts w:ascii="Arial" w:hAnsi="Arial" w:cs="Arial"/>
          <w:kern w:val="16"/>
          <w:sz w:val="20"/>
          <w:szCs w:val="20"/>
        </w:rPr>
        <w:tab/>
        <w:t>A final decree of a State or federal court having jurisdiction either prohibiting the use or requiring the removal or alteration of the Improvement because, at the Date of Policy, the use violates the Zoning Ordinance with respect to any of the following matters:</w:t>
      </w:r>
    </w:p>
    <w:p w:rsidR="000D5525" w:rsidRPr="000D5525" w:rsidRDefault="000D5525" w:rsidP="000D5525">
      <w:pPr>
        <w:ind w:left="1620" w:hanging="540"/>
        <w:contextualSpacing/>
        <w:jc w:val="both"/>
        <w:rPr>
          <w:rFonts w:ascii="Arial" w:hAnsi="Arial" w:cs="Arial"/>
          <w:kern w:val="16"/>
          <w:sz w:val="20"/>
          <w:szCs w:val="20"/>
        </w:rPr>
      </w:pPr>
      <w:proofErr w:type="spellStart"/>
      <w:r w:rsidRPr="000D5525">
        <w:rPr>
          <w:rFonts w:ascii="Arial" w:hAnsi="Arial" w:cs="Arial"/>
          <w:kern w:val="16"/>
          <w:sz w:val="20"/>
          <w:szCs w:val="20"/>
        </w:rPr>
        <w:t>i</w:t>
      </w:r>
      <w:proofErr w:type="spellEnd"/>
      <w:r w:rsidRPr="000D5525">
        <w:rPr>
          <w:rFonts w:ascii="Arial" w:hAnsi="Arial" w:cs="Arial"/>
          <w:kern w:val="16"/>
          <w:sz w:val="20"/>
          <w:szCs w:val="20"/>
        </w:rPr>
        <w:t>.</w:t>
      </w:r>
      <w:r w:rsidRPr="000D5525">
        <w:rPr>
          <w:rFonts w:ascii="Arial" w:hAnsi="Arial" w:cs="Arial"/>
          <w:kern w:val="16"/>
          <w:sz w:val="20"/>
          <w:szCs w:val="20"/>
        </w:rPr>
        <w:tab/>
        <w:t>The area, width, or depth of the Land as a building site for the Improvement;</w:t>
      </w:r>
    </w:p>
    <w:p w:rsidR="000D5525" w:rsidRPr="000D5525" w:rsidRDefault="000D5525" w:rsidP="000D5525">
      <w:pPr>
        <w:ind w:left="1620" w:hanging="540"/>
        <w:contextualSpacing/>
        <w:jc w:val="both"/>
        <w:rPr>
          <w:rFonts w:ascii="Arial" w:hAnsi="Arial" w:cs="Arial"/>
          <w:kern w:val="16"/>
          <w:sz w:val="20"/>
          <w:szCs w:val="20"/>
        </w:rPr>
      </w:pPr>
      <w:r w:rsidRPr="000D5525">
        <w:rPr>
          <w:rFonts w:ascii="Arial" w:hAnsi="Arial" w:cs="Arial"/>
          <w:kern w:val="16"/>
          <w:sz w:val="20"/>
          <w:szCs w:val="20"/>
        </w:rPr>
        <w:t>ii.</w:t>
      </w:r>
      <w:r w:rsidRPr="000D5525">
        <w:rPr>
          <w:rFonts w:ascii="Arial" w:hAnsi="Arial" w:cs="Arial"/>
          <w:kern w:val="16"/>
          <w:sz w:val="20"/>
          <w:szCs w:val="20"/>
        </w:rPr>
        <w:tab/>
        <w:t>The floor space area of the Improvement;</w:t>
      </w:r>
    </w:p>
    <w:p w:rsidR="000D5525" w:rsidRPr="000D5525" w:rsidRDefault="000D5525" w:rsidP="000D5525">
      <w:pPr>
        <w:ind w:left="1620" w:hanging="540"/>
        <w:contextualSpacing/>
        <w:jc w:val="both"/>
        <w:rPr>
          <w:rFonts w:ascii="Arial" w:hAnsi="Arial" w:cs="Arial"/>
          <w:kern w:val="16"/>
          <w:sz w:val="20"/>
          <w:szCs w:val="20"/>
        </w:rPr>
      </w:pPr>
      <w:r w:rsidRPr="000D5525">
        <w:rPr>
          <w:rFonts w:ascii="Arial" w:hAnsi="Arial" w:cs="Arial"/>
          <w:kern w:val="16"/>
          <w:sz w:val="20"/>
          <w:szCs w:val="20"/>
        </w:rPr>
        <w:t>iii.</w:t>
      </w:r>
      <w:r w:rsidRPr="000D5525">
        <w:rPr>
          <w:rFonts w:ascii="Arial" w:hAnsi="Arial" w:cs="Arial"/>
          <w:kern w:val="16"/>
          <w:sz w:val="20"/>
          <w:szCs w:val="20"/>
        </w:rPr>
        <w:tab/>
        <w:t>A setback of the Improvement from the property lines of the Land;</w:t>
      </w:r>
    </w:p>
    <w:p w:rsidR="000D5525" w:rsidRPr="000D5525" w:rsidRDefault="000D5525" w:rsidP="000D5525">
      <w:pPr>
        <w:ind w:left="1620" w:hanging="540"/>
        <w:contextualSpacing/>
        <w:jc w:val="both"/>
        <w:rPr>
          <w:rFonts w:ascii="Arial" w:hAnsi="Arial" w:cs="Arial"/>
          <w:kern w:val="16"/>
          <w:sz w:val="20"/>
          <w:szCs w:val="20"/>
        </w:rPr>
      </w:pPr>
      <w:r w:rsidRPr="000D5525">
        <w:rPr>
          <w:rFonts w:ascii="Arial" w:hAnsi="Arial" w:cs="Arial"/>
          <w:kern w:val="16"/>
          <w:sz w:val="20"/>
          <w:szCs w:val="20"/>
        </w:rPr>
        <w:t>iv.</w:t>
      </w:r>
      <w:r w:rsidRPr="000D5525">
        <w:rPr>
          <w:rFonts w:ascii="Arial" w:hAnsi="Arial" w:cs="Arial"/>
          <w:kern w:val="16"/>
          <w:sz w:val="20"/>
          <w:szCs w:val="20"/>
        </w:rPr>
        <w:tab/>
        <w:t>The height of the Improvement; or</w:t>
      </w:r>
    </w:p>
    <w:p w:rsidR="000D5525" w:rsidRPr="000D5525" w:rsidRDefault="000D5525" w:rsidP="000D5525">
      <w:pPr>
        <w:ind w:left="1620" w:hanging="540"/>
        <w:contextualSpacing/>
        <w:jc w:val="both"/>
        <w:rPr>
          <w:rFonts w:ascii="Arial" w:hAnsi="Arial" w:cs="Arial"/>
          <w:kern w:val="16"/>
          <w:sz w:val="20"/>
          <w:szCs w:val="20"/>
        </w:rPr>
      </w:pPr>
      <w:r w:rsidRPr="000D5525">
        <w:rPr>
          <w:rFonts w:ascii="Arial" w:hAnsi="Arial" w:cs="Arial"/>
          <w:kern w:val="16"/>
          <w:sz w:val="20"/>
          <w:szCs w:val="20"/>
        </w:rPr>
        <w:t>v.</w:t>
      </w:r>
      <w:r w:rsidRPr="000D5525">
        <w:rPr>
          <w:rFonts w:ascii="Arial" w:hAnsi="Arial" w:cs="Arial"/>
          <w:kern w:val="16"/>
          <w:sz w:val="20"/>
          <w:szCs w:val="20"/>
        </w:rPr>
        <w:tab/>
        <w:t>The number of parking spaces.</w:t>
      </w:r>
    </w:p>
    <w:p w:rsidR="000D5525" w:rsidRPr="000D5525" w:rsidRDefault="000D5525" w:rsidP="000D5525">
      <w:pPr>
        <w:ind w:left="540" w:hanging="540"/>
        <w:contextualSpacing/>
        <w:jc w:val="both"/>
        <w:rPr>
          <w:rFonts w:ascii="Arial" w:hAnsi="Arial" w:cs="Arial"/>
          <w:kern w:val="16"/>
          <w:sz w:val="20"/>
          <w:szCs w:val="20"/>
        </w:rPr>
      </w:pPr>
    </w:p>
    <w:p w:rsidR="000D5525" w:rsidRPr="000D5525" w:rsidRDefault="000D5525" w:rsidP="000D5525">
      <w:pPr>
        <w:ind w:left="540" w:hanging="540"/>
        <w:contextualSpacing/>
        <w:jc w:val="both"/>
        <w:rPr>
          <w:rFonts w:ascii="Arial" w:hAnsi="Arial" w:cs="Arial"/>
          <w:kern w:val="16"/>
          <w:sz w:val="20"/>
          <w:szCs w:val="20"/>
        </w:rPr>
      </w:pPr>
      <w:bookmarkStart w:id="2" w:name="_Hlk525654659"/>
      <w:r w:rsidRPr="000D5525">
        <w:rPr>
          <w:rFonts w:ascii="Arial" w:hAnsi="Arial"/>
          <w:b/>
          <w:kern w:val="16"/>
          <w:sz w:val="20"/>
          <w:szCs w:val="20"/>
        </w:rPr>
        <w:t>3.</w:t>
      </w:r>
      <w:r w:rsidRPr="000D5525">
        <w:rPr>
          <w:rFonts w:ascii="Arial" w:hAnsi="Arial" w:cs="Arial"/>
          <w:kern w:val="16"/>
          <w:sz w:val="20"/>
          <w:szCs w:val="20"/>
        </w:rPr>
        <w:tab/>
        <w:t>Section 2 does not insure against loss or damage and the Company will not pay costs, attorneys’ fees, or expenses resulting from:</w:t>
      </w: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a.</w:t>
      </w:r>
      <w:r w:rsidRPr="000D5525">
        <w:rPr>
          <w:rFonts w:ascii="Arial" w:hAnsi="Arial" w:cs="Arial"/>
          <w:kern w:val="16"/>
          <w:sz w:val="20"/>
          <w:szCs w:val="20"/>
        </w:rPr>
        <w:tab/>
        <w:t>Any other regulation or restriction of use or activity on the Land:</w:t>
      </w:r>
    </w:p>
    <w:p w:rsidR="000D5525" w:rsidRPr="000D5525" w:rsidRDefault="000D5525" w:rsidP="000D5525">
      <w:pPr>
        <w:ind w:left="1620" w:hanging="540"/>
        <w:contextualSpacing/>
        <w:jc w:val="both"/>
        <w:rPr>
          <w:rFonts w:ascii="Arial" w:hAnsi="Arial" w:cs="Arial"/>
          <w:kern w:val="16"/>
          <w:sz w:val="20"/>
          <w:szCs w:val="20"/>
        </w:rPr>
      </w:pPr>
      <w:proofErr w:type="spellStart"/>
      <w:r w:rsidRPr="000D5525">
        <w:rPr>
          <w:rFonts w:ascii="Arial" w:hAnsi="Arial" w:cs="Arial"/>
          <w:kern w:val="16"/>
          <w:sz w:val="20"/>
          <w:szCs w:val="20"/>
        </w:rPr>
        <w:t>i</w:t>
      </w:r>
      <w:proofErr w:type="spellEnd"/>
      <w:r w:rsidRPr="000D5525">
        <w:rPr>
          <w:rFonts w:ascii="Arial" w:hAnsi="Arial" w:cs="Arial"/>
          <w:kern w:val="16"/>
          <w:sz w:val="20"/>
          <w:szCs w:val="20"/>
        </w:rPr>
        <w:t>.</w:t>
      </w:r>
      <w:r w:rsidRPr="000D5525">
        <w:rPr>
          <w:rFonts w:ascii="Arial" w:hAnsi="Arial" w:cs="Arial"/>
          <w:kern w:val="16"/>
          <w:sz w:val="20"/>
          <w:szCs w:val="20"/>
        </w:rPr>
        <w:tab/>
        <w:t>Imposed by a covenant, condition, restriction, or limitation on the Title; or</w:t>
      </w:r>
    </w:p>
    <w:p w:rsidR="000D5525" w:rsidRPr="000D5525" w:rsidRDefault="000D5525" w:rsidP="000D5525">
      <w:pPr>
        <w:ind w:left="1620" w:hanging="540"/>
        <w:contextualSpacing/>
        <w:jc w:val="both"/>
        <w:rPr>
          <w:rFonts w:ascii="Arial" w:hAnsi="Arial" w:cs="Arial"/>
          <w:kern w:val="16"/>
          <w:sz w:val="20"/>
          <w:szCs w:val="20"/>
        </w:rPr>
      </w:pPr>
      <w:r w:rsidRPr="000D5525">
        <w:rPr>
          <w:rFonts w:ascii="Arial" w:hAnsi="Arial" w:cs="Arial"/>
          <w:kern w:val="16"/>
          <w:sz w:val="20"/>
          <w:szCs w:val="20"/>
        </w:rPr>
        <w:t>ii.</w:t>
      </w:r>
      <w:r w:rsidRPr="000D5525">
        <w:rPr>
          <w:rFonts w:ascii="Arial" w:hAnsi="Arial" w:cs="Arial"/>
          <w:kern w:val="16"/>
          <w:sz w:val="20"/>
          <w:szCs w:val="20"/>
        </w:rPr>
        <w:tab/>
        <w:t>Imposed by a state or federal law, statute, code, enactment, ordinance, permit, regulation, rule, order, or court decision;</w:t>
      </w: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b.</w:t>
      </w:r>
      <w:r w:rsidRPr="000D5525">
        <w:rPr>
          <w:rFonts w:ascii="Arial" w:hAnsi="Arial" w:cs="Arial"/>
          <w:kern w:val="16"/>
          <w:sz w:val="20"/>
          <w:szCs w:val="20"/>
        </w:rPr>
        <w:tab/>
        <w:t>Any refusal to purchase, lease, or lend money on the Title; or</w:t>
      </w:r>
    </w:p>
    <w:p w:rsidR="000D5525" w:rsidRPr="000D5525" w:rsidRDefault="000D5525" w:rsidP="000D5525">
      <w:pPr>
        <w:ind w:left="1080" w:hanging="540"/>
        <w:contextualSpacing/>
        <w:jc w:val="both"/>
        <w:rPr>
          <w:rFonts w:ascii="Arial" w:hAnsi="Arial" w:cs="Arial"/>
          <w:kern w:val="16"/>
          <w:sz w:val="20"/>
          <w:szCs w:val="20"/>
        </w:rPr>
      </w:pPr>
      <w:r w:rsidRPr="000D5525">
        <w:rPr>
          <w:rFonts w:ascii="Arial" w:hAnsi="Arial" w:cs="Arial"/>
          <w:kern w:val="16"/>
          <w:sz w:val="20"/>
          <w:szCs w:val="20"/>
        </w:rPr>
        <w:t>c.</w:t>
      </w:r>
      <w:r w:rsidRPr="000D5525">
        <w:rPr>
          <w:rFonts w:ascii="Arial" w:hAnsi="Arial" w:cs="Arial"/>
          <w:kern w:val="16"/>
          <w:sz w:val="20"/>
          <w:szCs w:val="20"/>
        </w:rPr>
        <w:tab/>
        <w:t>Any zoning ordinance or zoning regulation adopted after the Date of Policy.</w:t>
      </w:r>
    </w:p>
    <w:bookmarkEnd w:id="2"/>
    <w:p w:rsidR="000D5525" w:rsidRPr="000D5525" w:rsidRDefault="000D5525" w:rsidP="000D5525">
      <w:pPr>
        <w:ind w:left="720" w:hanging="720"/>
        <w:contextualSpacing/>
        <w:jc w:val="both"/>
        <w:rPr>
          <w:rFonts w:ascii="Arial" w:hAnsi="Arial" w:cs="Arial"/>
          <w:kern w:val="16"/>
          <w:sz w:val="20"/>
          <w:szCs w:val="20"/>
        </w:rPr>
      </w:pPr>
    </w:p>
    <w:p w:rsidR="000D5525" w:rsidRPr="000D5525" w:rsidRDefault="000D5525" w:rsidP="000D5525">
      <w:pPr>
        <w:contextualSpacing/>
        <w:jc w:val="both"/>
        <w:rPr>
          <w:rFonts w:ascii="Arial" w:hAnsi="Arial" w:cs="Arial"/>
          <w:color w:val="000000"/>
          <w:kern w:val="16"/>
          <w:sz w:val="20"/>
          <w:szCs w:val="20"/>
        </w:rPr>
      </w:pPr>
      <w:r w:rsidRPr="000D5525">
        <w:rPr>
          <w:rFonts w:ascii="Arial" w:hAnsi="Arial" w:cs="Arial"/>
          <w:color w:val="000000"/>
          <w:kern w:val="16"/>
          <w:sz w:val="20"/>
          <w:szCs w:val="20"/>
        </w:rPr>
        <w:t>This endorsement is issued as part of the policy. Except as this endorsement expressly states, it does not (</w:t>
      </w:r>
      <w:proofErr w:type="spellStart"/>
      <w:r w:rsidRPr="000D5525">
        <w:rPr>
          <w:rFonts w:ascii="Arial" w:hAnsi="Arial" w:cs="Arial"/>
          <w:color w:val="000000"/>
          <w:kern w:val="16"/>
          <w:sz w:val="20"/>
          <w:szCs w:val="20"/>
        </w:rPr>
        <w:t>i</w:t>
      </w:r>
      <w:proofErr w:type="spellEnd"/>
      <w:r w:rsidRPr="000D5525">
        <w:rPr>
          <w:rFonts w:ascii="Arial" w:hAnsi="Arial" w:cs="Arial"/>
          <w:color w:val="000000"/>
          <w:kern w:val="16"/>
          <w:sz w:val="20"/>
          <w:szCs w:val="20"/>
        </w:rPr>
        <w:t>) modify any of the terms and provisions of the policy, (ii) modify any prior endorsement, (iii) extend the Date of Policy</w:t>
      </w:r>
      <w:r w:rsidRPr="000D5525">
        <w:rPr>
          <w:rFonts w:ascii="Arial" w:hAnsi="Arial" w:cs="Arial"/>
          <w:kern w:val="16"/>
          <w:sz w:val="20"/>
          <w:szCs w:val="20"/>
        </w:rPr>
        <w:t>,</w:t>
      </w:r>
      <w:r w:rsidRPr="000D5525">
        <w:rPr>
          <w:rFonts w:ascii="Arial" w:hAnsi="Arial" w:cs="Arial"/>
          <w:color w:val="000000"/>
          <w:kern w:val="16"/>
          <w:sz w:val="20"/>
          <w:szCs w:val="20"/>
        </w:rPr>
        <w:t xml:space="preserve"> </w:t>
      </w:r>
      <w:proofErr w:type="gramStart"/>
      <w:r w:rsidRPr="000D5525">
        <w:rPr>
          <w:rFonts w:ascii="Arial" w:hAnsi="Arial" w:cs="Arial"/>
          <w:color w:val="000000"/>
          <w:kern w:val="16"/>
          <w:sz w:val="20"/>
          <w:szCs w:val="20"/>
        </w:rPr>
        <w:t>(iv) insure</w:t>
      </w:r>
      <w:proofErr w:type="gramEnd"/>
      <w:r w:rsidRPr="000D5525">
        <w:rPr>
          <w:rFonts w:ascii="Arial" w:hAnsi="Arial" w:cs="Arial"/>
          <w:color w:val="000000"/>
          <w:kern w:val="16"/>
          <w:sz w:val="20"/>
          <w:szCs w:val="20"/>
        </w:rPr>
        <w:t xml:space="preserve"> against loss or damage exceeding the Amount of Insurance, or (v) increase the Amount of Insurance. To the extent a provision of the policy or any prior endorsement is inconsistent with an express provision of this endorsement, this endorsement controls. Otherwise, this endorsement is subject to all of the terms and provisions of the policy and any prior endorsement.</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377ED5" w:rsidRDefault="00377ED5" w:rsidP="00377ED5">
      <w:pPr>
        <w:pStyle w:val="NormalWeb"/>
        <w:spacing w:before="0" w:beforeAutospacing="0" w:after="0" w:afterAutospacing="0"/>
        <w:jc w:val="both"/>
        <w:rPr>
          <w:rFonts w:ascii="Arial" w:hAnsi="Arial" w:cs="Arial"/>
          <w:b/>
          <w:bCs/>
          <w:iCs/>
          <w:sz w:val="20"/>
          <w:szCs w:val="20"/>
        </w:rPr>
      </w:pPr>
      <w:bookmarkStart w:id="3" w:name="_GoBack"/>
      <w:bookmarkEnd w:id="0"/>
      <w:bookmarkEnd w:id="1"/>
      <w:bookmarkEnd w:id="3"/>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r w:rsidR="00931787">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589" w:rsidRDefault="00361589">
      <w:r>
        <w:separator/>
      </w:r>
    </w:p>
  </w:endnote>
  <w:endnote w:type="continuationSeparator" w:id="0">
    <w:p w:rsidR="00361589" w:rsidRDefault="0036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7B" w:rsidRPr="0030347B" w:rsidRDefault="0030347B" w:rsidP="0030347B">
    <w:pPr>
      <w:pStyle w:val="Footer"/>
      <w:jc w:val="center"/>
      <w:rPr>
        <w:rFonts w:ascii="Arial" w:hAnsi="Arial" w:cs="Arial"/>
        <w:sz w:val="16"/>
        <w:szCs w:val="16"/>
      </w:rPr>
    </w:pPr>
    <w:r w:rsidRPr="0030347B">
      <w:rPr>
        <w:rFonts w:ascii="Arial" w:hAnsi="Arial" w:cs="Arial"/>
        <w:sz w:val="16"/>
        <w:szCs w:val="16"/>
      </w:rPr>
      <w:t>ATLA 3.4-21</w:t>
    </w:r>
    <w:r w:rsidRPr="0030347B">
      <w:rPr>
        <w:rFonts w:ascii="Arial" w:hAnsi="Arial" w:cs="Arial"/>
        <w:sz w:val="16"/>
        <w:szCs w:val="16"/>
      </w:rPr>
      <w:tab/>
    </w:r>
    <w:r w:rsidRPr="0030347B">
      <w:rPr>
        <w:rFonts w:ascii="Arial" w:hAnsi="Arial" w:cs="Arial"/>
        <w:sz w:val="16"/>
        <w:szCs w:val="16"/>
      </w:rPr>
      <w:tab/>
      <w:t>Zoning- No Zoning Classification Endorsement</w:t>
    </w:r>
  </w:p>
  <w:p w:rsidR="0030347B" w:rsidRPr="0030347B" w:rsidRDefault="0030347B" w:rsidP="0030347B">
    <w:pPr>
      <w:pStyle w:val="Footer"/>
      <w:jc w:val="right"/>
      <w:rPr>
        <w:rFonts w:ascii="Arial" w:hAnsi="Arial" w:cs="Arial"/>
        <w:sz w:val="16"/>
        <w:szCs w:val="16"/>
      </w:rPr>
    </w:pPr>
    <w:r w:rsidRPr="0030347B">
      <w:rPr>
        <w:rFonts w:ascii="Arial" w:hAnsi="Arial" w:cs="Arial"/>
        <w:sz w:val="16"/>
        <w:szCs w:val="16"/>
      </w:rPr>
      <w:t>07-01-2021</w:t>
    </w:r>
  </w:p>
  <w:p w:rsidR="002D5AE4" w:rsidRDefault="0038262E" w:rsidP="0030347B">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8C7430">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8C7430">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353E2A" w:rsidP="00B8076C">
    <w:pPr>
      <w:pStyle w:val="Footer"/>
      <w:rPr>
        <w:rFonts w:ascii="Arial" w:hAnsi="Arial" w:cs="Arial"/>
        <w:sz w:val="16"/>
        <w:szCs w:val="16"/>
      </w:rPr>
    </w:pPr>
    <w:r>
      <w:rPr>
        <w:rFonts w:ascii="Arial" w:hAnsi="Arial" w:cs="Arial"/>
        <w:sz w:val="16"/>
        <w:szCs w:val="16"/>
      </w:rPr>
      <w:t xml:space="preserve">WFG 03.4-21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0D5525">
      <w:rPr>
        <w:rFonts w:ascii="Arial" w:hAnsi="Arial" w:cs="Arial"/>
        <w:sz w:val="16"/>
        <w:szCs w:val="16"/>
      </w:rPr>
      <w:t>.4</w:t>
    </w:r>
    <w:r w:rsidR="00B65DD3">
      <w:rPr>
        <w:rFonts w:ascii="Arial" w:hAnsi="Arial" w:cs="Arial"/>
        <w:sz w:val="16"/>
        <w:szCs w:val="16"/>
      </w:rPr>
      <w:t>-21</w:t>
    </w:r>
    <w:r>
      <w:rPr>
        <w:rFonts w:ascii="Arial" w:hAnsi="Arial" w:cs="Arial"/>
        <w:sz w:val="16"/>
        <w:szCs w:val="16"/>
      </w:rPr>
      <w:t xml:space="preserve"> </w:t>
    </w:r>
    <w:r w:rsidR="00B8076C">
      <w:rPr>
        <w:rFonts w:ascii="Arial" w:hAnsi="Arial" w:cs="Arial"/>
        <w:sz w:val="16"/>
        <w:szCs w:val="16"/>
      </w:rPr>
      <w:t>Zoning</w:t>
    </w:r>
    <w:r w:rsidR="000D5525">
      <w:rPr>
        <w:rFonts w:ascii="Arial" w:hAnsi="Arial" w:cs="Arial"/>
        <w:sz w:val="16"/>
        <w:szCs w:val="16"/>
      </w:rPr>
      <w:t>- No Zoning Classification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D24AC1">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353E2A">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353E2A">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589" w:rsidRDefault="00361589">
      <w:r>
        <w:separator/>
      </w:r>
    </w:p>
  </w:footnote>
  <w:footnote w:type="continuationSeparator" w:id="0">
    <w:p w:rsidR="00361589" w:rsidRDefault="0036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52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4213"/>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47B"/>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3E2A"/>
    <w:rsid w:val="00355B15"/>
    <w:rsid w:val="00355BD0"/>
    <w:rsid w:val="003602D5"/>
    <w:rsid w:val="003604D7"/>
    <w:rsid w:val="00360A59"/>
    <w:rsid w:val="0036158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4B62"/>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430"/>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1787"/>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4F2"/>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4AC1"/>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1EB2"/>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16AF"/>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2021-07-19T18:16:00Z</dcterms:created>
  <dcterms:modified xsi:type="dcterms:W3CDTF">2021-07-19T18:16:00Z</dcterms:modified>
</cp:coreProperties>
</file>